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E5B61" w14:textId="77777777" w:rsidR="00845E73" w:rsidRPr="003770BE" w:rsidRDefault="00242448" w:rsidP="003770BE">
      <w:pPr>
        <w:rPr>
          <w:rFonts w:ascii="Arial" w:hAnsi="Arial" w:cs="Arial"/>
          <w:b/>
          <w:sz w:val="20"/>
          <w:szCs w:val="20"/>
          <w:u w:val="single"/>
          <w:lang w:val="fr-FR"/>
        </w:rPr>
      </w:pPr>
      <w:bookmarkStart w:id="0" w:name="_GoBack"/>
      <w:bookmarkEnd w:id="0"/>
      <w:r w:rsidRPr="003770BE">
        <w:rPr>
          <w:rFonts w:ascii="Arial" w:hAnsi="Arial" w:cs="Arial"/>
          <w:b/>
          <w:sz w:val="20"/>
          <w:szCs w:val="20"/>
          <w:u w:val="single"/>
        </w:rPr>
        <w:t>D</w:t>
      </w:r>
      <w:r w:rsidR="005D156A" w:rsidRPr="003770BE">
        <w:rPr>
          <w:rFonts w:ascii="Arial" w:hAnsi="Arial" w:cs="Arial"/>
          <w:b/>
          <w:sz w:val="20"/>
          <w:szCs w:val="20"/>
          <w:u w:val="single"/>
        </w:rPr>
        <w:t>B</w:t>
      </w:r>
      <w:r w:rsidR="003770BE" w:rsidRPr="003770BE">
        <w:rPr>
          <w:rFonts w:ascii="Arial" w:hAnsi="Arial" w:cs="Arial"/>
          <w:b/>
          <w:sz w:val="20"/>
          <w:szCs w:val="20"/>
          <w:u w:val="single"/>
        </w:rPr>
        <w:t>P Clinical Case Conference</w:t>
      </w:r>
    </w:p>
    <w:p w14:paraId="19C48FAD" w14:textId="77777777" w:rsidR="00F52EE8" w:rsidRPr="00242448" w:rsidRDefault="00F52EE8" w:rsidP="003770BE">
      <w:pPr>
        <w:rPr>
          <w:rFonts w:ascii="Arial" w:hAnsi="Arial" w:cs="Arial"/>
          <w:b/>
          <w:sz w:val="20"/>
          <w:szCs w:val="20"/>
        </w:rPr>
      </w:pPr>
    </w:p>
    <w:p w14:paraId="24C8A7DB" w14:textId="77777777" w:rsidR="00242448" w:rsidRPr="00242448" w:rsidRDefault="00242448" w:rsidP="003770BE">
      <w:pPr>
        <w:pStyle w:val="BodyText"/>
        <w:spacing w:after="0"/>
        <w:rPr>
          <w:rFonts w:ascii="Arial" w:hAnsi="Arial" w:cs="Arial"/>
          <w:b/>
          <w:bCs/>
          <w:sz w:val="20"/>
          <w:szCs w:val="20"/>
        </w:rPr>
      </w:pPr>
      <w:r w:rsidRPr="00242448">
        <w:rPr>
          <w:rFonts w:ascii="Arial" w:hAnsi="Arial" w:cs="Arial"/>
          <w:b/>
          <w:bCs/>
          <w:sz w:val="20"/>
          <w:szCs w:val="20"/>
        </w:rPr>
        <w:t>Description</w:t>
      </w:r>
    </w:p>
    <w:p w14:paraId="40DC4564" w14:textId="77777777" w:rsidR="00242448" w:rsidRPr="006C4506" w:rsidRDefault="00242448" w:rsidP="003770BE">
      <w:pPr>
        <w:pStyle w:val="BodyText"/>
        <w:spacing w:after="0"/>
        <w:rPr>
          <w:rFonts w:ascii="Arial" w:hAnsi="Arial" w:cs="Arial"/>
          <w:sz w:val="20"/>
          <w:szCs w:val="20"/>
        </w:rPr>
      </w:pPr>
      <w:r w:rsidRPr="00242448">
        <w:rPr>
          <w:rFonts w:ascii="Arial" w:hAnsi="Arial" w:cs="Arial"/>
          <w:sz w:val="20"/>
          <w:szCs w:val="20"/>
        </w:rPr>
        <w:t>The DB</w:t>
      </w:r>
      <w:r w:rsidR="003770BE">
        <w:rPr>
          <w:rFonts w:ascii="Arial" w:hAnsi="Arial" w:cs="Arial"/>
          <w:sz w:val="20"/>
          <w:szCs w:val="20"/>
        </w:rPr>
        <w:t>P Clinical Case Conference is a weekly meeting of DBP section members – faculty and trainees, physicians, psychologists, nurse specialists, social workers, and others. During this conference, specific patient cases are reviewed and discussed</w:t>
      </w:r>
      <w:r w:rsidR="00E17E06">
        <w:rPr>
          <w:rFonts w:ascii="Arial" w:hAnsi="Arial" w:cs="Arial"/>
          <w:sz w:val="20"/>
          <w:szCs w:val="20"/>
        </w:rPr>
        <w:t xml:space="preserve">. </w:t>
      </w:r>
      <w:r w:rsidR="003770BE">
        <w:rPr>
          <w:rFonts w:ascii="Arial" w:hAnsi="Arial" w:cs="Arial"/>
          <w:sz w:val="20"/>
          <w:szCs w:val="20"/>
        </w:rPr>
        <w:t xml:space="preserve">In addition, conference time may be used to consider clinical </w:t>
      </w:r>
      <w:r w:rsidR="003770BE" w:rsidRPr="006C4506">
        <w:rPr>
          <w:rFonts w:ascii="Arial" w:hAnsi="Arial" w:cs="Arial"/>
          <w:sz w:val="20"/>
          <w:szCs w:val="20"/>
        </w:rPr>
        <w:t xml:space="preserve">practice parameters and quality improvement </w:t>
      </w:r>
      <w:r w:rsidR="00E17E06" w:rsidRPr="006C4506">
        <w:rPr>
          <w:rFonts w:ascii="Arial" w:hAnsi="Arial" w:cs="Arial"/>
          <w:sz w:val="20"/>
          <w:szCs w:val="20"/>
        </w:rPr>
        <w:t>efforts</w:t>
      </w:r>
      <w:r w:rsidR="003770BE" w:rsidRPr="006C4506">
        <w:rPr>
          <w:rFonts w:ascii="Arial" w:hAnsi="Arial" w:cs="Arial"/>
          <w:sz w:val="20"/>
          <w:szCs w:val="20"/>
        </w:rPr>
        <w:t xml:space="preserve">.  </w:t>
      </w:r>
      <w:r w:rsidR="005D156A" w:rsidRPr="006C4506">
        <w:rPr>
          <w:rFonts w:ascii="Arial" w:hAnsi="Arial" w:cs="Arial"/>
          <w:sz w:val="20"/>
          <w:szCs w:val="20"/>
        </w:rPr>
        <w:t xml:space="preserve"> </w:t>
      </w:r>
    </w:p>
    <w:p w14:paraId="5D5ED615" w14:textId="77777777" w:rsidR="00242448" w:rsidRPr="006C4506" w:rsidRDefault="00242448" w:rsidP="003770BE">
      <w:pPr>
        <w:rPr>
          <w:rFonts w:ascii="Arial" w:hAnsi="Arial" w:cs="Arial"/>
          <w:sz w:val="20"/>
          <w:szCs w:val="20"/>
        </w:rPr>
      </w:pPr>
    </w:p>
    <w:p w14:paraId="1A47CBC8" w14:textId="77777777" w:rsidR="00242448" w:rsidRPr="006C4506" w:rsidRDefault="00242448" w:rsidP="003770BE">
      <w:pPr>
        <w:rPr>
          <w:rFonts w:ascii="Arial" w:hAnsi="Arial" w:cs="Arial"/>
          <w:b/>
          <w:bCs/>
          <w:sz w:val="20"/>
          <w:szCs w:val="20"/>
        </w:rPr>
      </w:pPr>
      <w:r w:rsidRPr="006C4506">
        <w:rPr>
          <w:rFonts w:ascii="Arial" w:hAnsi="Arial" w:cs="Arial"/>
          <w:b/>
          <w:bCs/>
          <w:sz w:val="20"/>
          <w:szCs w:val="20"/>
        </w:rPr>
        <w:t>Resident Role and Expectations</w:t>
      </w:r>
    </w:p>
    <w:p w14:paraId="4F617D90" w14:textId="77777777" w:rsidR="003770BE" w:rsidRPr="006C4506" w:rsidRDefault="003770BE" w:rsidP="003770BE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6C4506">
        <w:rPr>
          <w:rFonts w:ascii="Arial" w:hAnsi="Arial" w:cs="Arial"/>
          <w:sz w:val="20"/>
          <w:szCs w:val="20"/>
        </w:rPr>
        <w:t>One 1-hour meeting each week.</w:t>
      </w:r>
    </w:p>
    <w:p w14:paraId="6A1AE935" w14:textId="77777777" w:rsidR="003770BE" w:rsidRPr="006C4506" w:rsidRDefault="00242448" w:rsidP="003770BE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6C4506">
        <w:rPr>
          <w:rFonts w:ascii="Arial" w:hAnsi="Arial" w:cs="Arial"/>
          <w:sz w:val="20"/>
          <w:szCs w:val="20"/>
        </w:rPr>
        <w:t xml:space="preserve">Prepare for </w:t>
      </w:r>
      <w:r w:rsidR="003770BE" w:rsidRPr="006C4506">
        <w:rPr>
          <w:rFonts w:ascii="Arial" w:hAnsi="Arial" w:cs="Arial"/>
          <w:sz w:val="20"/>
          <w:szCs w:val="20"/>
        </w:rPr>
        <w:t>brief case presentations, as suggested by DBP faculty or fellows.</w:t>
      </w:r>
    </w:p>
    <w:p w14:paraId="257185AD" w14:textId="77777777" w:rsidR="003770BE" w:rsidRPr="006C4506" w:rsidRDefault="003770BE" w:rsidP="003770BE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6C4506">
        <w:rPr>
          <w:rFonts w:ascii="Arial" w:hAnsi="Arial" w:cs="Arial"/>
          <w:sz w:val="20"/>
          <w:szCs w:val="20"/>
        </w:rPr>
        <w:t>Participate actively in discussion</w:t>
      </w:r>
    </w:p>
    <w:p w14:paraId="0F21F526" w14:textId="77777777" w:rsidR="003770BE" w:rsidRPr="006C4506" w:rsidRDefault="003770BE" w:rsidP="006C4506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6C4506">
        <w:rPr>
          <w:rFonts w:ascii="Arial" w:hAnsi="Arial" w:cs="Arial"/>
          <w:sz w:val="20"/>
          <w:szCs w:val="20"/>
        </w:rPr>
        <w:t xml:space="preserve">Develop a reflective approach to learning and teaching, which can be used in the resident’s own continuing professional development </w:t>
      </w:r>
    </w:p>
    <w:p w14:paraId="24C6683B" w14:textId="77777777" w:rsidR="00242448" w:rsidRPr="00242448" w:rsidRDefault="003770BE" w:rsidP="003770B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A996677" w14:textId="77777777" w:rsidR="003770BE" w:rsidRDefault="003770BE" w:rsidP="003770B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Address</w:t>
      </w:r>
    </w:p>
    <w:p w14:paraId="19FCC491" w14:textId="77777777" w:rsidR="003770BE" w:rsidRPr="003770BE" w:rsidRDefault="003770BE" w:rsidP="003770BE">
      <w:pPr>
        <w:rPr>
          <w:rFonts w:ascii="Arial" w:hAnsi="Arial" w:cs="Arial"/>
          <w:bCs/>
          <w:sz w:val="20"/>
          <w:szCs w:val="20"/>
        </w:rPr>
      </w:pPr>
      <w:r w:rsidRPr="003770BE">
        <w:rPr>
          <w:rFonts w:ascii="Arial" w:hAnsi="Arial" w:cs="Arial"/>
          <w:bCs/>
          <w:sz w:val="20"/>
          <w:szCs w:val="20"/>
        </w:rPr>
        <w:t>Conference Room</w:t>
      </w:r>
    </w:p>
    <w:p w14:paraId="110DA048" w14:textId="77777777" w:rsidR="003770BE" w:rsidRPr="003770BE" w:rsidRDefault="003770BE" w:rsidP="003770BE">
      <w:pPr>
        <w:rPr>
          <w:rFonts w:ascii="Arial" w:hAnsi="Arial" w:cs="Arial"/>
          <w:bCs/>
          <w:sz w:val="20"/>
          <w:szCs w:val="20"/>
        </w:rPr>
      </w:pPr>
      <w:r w:rsidRPr="003770BE">
        <w:rPr>
          <w:rFonts w:ascii="Arial" w:hAnsi="Arial" w:cs="Arial"/>
          <w:bCs/>
          <w:sz w:val="20"/>
          <w:szCs w:val="20"/>
        </w:rPr>
        <w:t>750 Welch Road, Suite 325</w:t>
      </w:r>
    </w:p>
    <w:p w14:paraId="52CAA712" w14:textId="77777777" w:rsidR="00242448" w:rsidRPr="003770BE" w:rsidRDefault="003770BE" w:rsidP="003770BE">
      <w:pPr>
        <w:rPr>
          <w:rFonts w:ascii="Arial" w:hAnsi="Arial" w:cs="Arial"/>
          <w:bCs/>
          <w:sz w:val="20"/>
          <w:szCs w:val="20"/>
        </w:rPr>
      </w:pPr>
      <w:r w:rsidRPr="003770BE">
        <w:rPr>
          <w:rFonts w:ascii="Arial" w:hAnsi="Arial" w:cs="Arial"/>
          <w:bCs/>
          <w:sz w:val="20"/>
          <w:szCs w:val="20"/>
        </w:rPr>
        <w:t>Palo Alto, CA 94304</w:t>
      </w:r>
      <w:r w:rsidR="00242448" w:rsidRPr="003770BE">
        <w:rPr>
          <w:rFonts w:ascii="Arial" w:hAnsi="Arial" w:cs="Arial"/>
          <w:bCs/>
          <w:sz w:val="20"/>
          <w:szCs w:val="20"/>
        </w:rPr>
        <w:t xml:space="preserve">  </w:t>
      </w:r>
    </w:p>
    <w:p w14:paraId="4378513A" w14:textId="77777777" w:rsidR="005D156A" w:rsidRPr="00242448" w:rsidRDefault="005D156A" w:rsidP="003770BE">
      <w:pPr>
        <w:rPr>
          <w:rFonts w:ascii="Arial" w:hAnsi="Arial" w:cs="Arial"/>
          <w:sz w:val="20"/>
          <w:szCs w:val="20"/>
        </w:rPr>
      </w:pPr>
    </w:p>
    <w:p w14:paraId="79D1094A" w14:textId="77777777" w:rsidR="006C4506" w:rsidRPr="00111818" w:rsidRDefault="006C4506" w:rsidP="006C4506">
      <w:pPr>
        <w:pStyle w:val="BodyText"/>
        <w:spacing w:after="0"/>
        <w:rPr>
          <w:rStyle w:val="body11"/>
          <w:b/>
          <w:sz w:val="20"/>
          <w:szCs w:val="20"/>
        </w:rPr>
      </w:pPr>
      <w:r>
        <w:rPr>
          <w:rStyle w:val="body11"/>
          <w:b/>
          <w:sz w:val="20"/>
          <w:szCs w:val="20"/>
        </w:rPr>
        <w:t>Readings (see PubMed, URL, or DBP Handbook</w:t>
      </w:r>
      <w:r>
        <w:rPr>
          <w:rStyle w:val="FootnoteReference"/>
          <w:rFonts w:ascii="Arial" w:hAnsi="Arial" w:cs="Arial"/>
          <w:b/>
          <w:sz w:val="20"/>
          <w:szCs w:val="20"/>
        </w:rPr>
        <w:footnoteReference w:id="1"/>
      </w:r>
      <w:r>
        <w:rPr>
          <w:rStyle w:val="body11"/>
          <w:b/>
          <w:sz w:val="20"/>
          <w:szCs w:val="20"/>
        </w:rPr>
        <w:t>)</w:t>
      </w:r>
    </w:p>
    <w:p w14:paraId="635E5950" w14:textId="77777777" w:rsidR="00242448" w:rsidRPr="00242448" w:rsidRDefault="00242448" w:rsidP="003770BE">
      <w:pPr>
        <w:rPr>
          <w:rFonts w:ascii="Arial" w:hAnsi="Arial" w:cs="Arial"/>
          <w:sz w:val="20"/>
          <w:szCs w:val="20"/>
        </w:rPr>
      </w:pPr>
      <w:r w:rsidRPr="00242448">
        <w:rPr>
          <w:rFonts w:ascii="Arial" w:hAnsi="Arial" w:cs="Arial"/>
          <w:sz w:val="20"/>
          <w:szCs w:val="20"/>
        </w:rPr>
        <w:t>None</w:t>
      </w:r>
    </w:p>
    <w:p w14:paraId="35952E9A" w14:textId="77777777" w:rsidR="00242448" w:rsidRPr="006C4506" w:rsidRDefault="00242448" w:rsidP="003770BE">
      <w:pPr>
        <w:rPr>
          <w:rFonts w:ascii="Arial" w:hAnsi="Arial" w:cs="Arial"/>
          <w:sz w:val="20"/>
          <w:szCs w:val="20"/>
        </w:rPr>
      </w:pPr>
    </w:p>
    <w:p w14:paraId="372989EF" w14:textId="77777777" w:rsidR="00242448" w:rsidRPr="006C4506" w:rsidRDefault="00242448" w:rsidP="003770BE">
      <w:pPr>
        <w:rPr>
          <w:rFonts w:ascii="Arial" w:hAnsi="Arial" w:cs="Arial"/>
          <w:b/>
          <w:sz w:val="20"/>
          <w:szCs w:val="20"/>
        </w:rPr>
      </w:pPr>
      <w:r w:rsidRPr="006C4506">
        <w:rPr>
          <w:rFonts w:ascii="Arial" w:hAnsi="Arial" w:cs="Arial"/>
          <w:b/>
          <w:sz w:val="20"/>
          <w:szCs w:val="20"/>
        </w:rPr>
        <w:t xml:space="preserve">Educational Goals </w:t>
      </w:r>
    </w:p>
    <w:p w14:paraId="4F9D744F" w14:textId="77777777" w:rsidR="00242448" w:rsidRPr="006C4506" w:rsidRDefault="00242448" w:rsidP="003770BE">
      <w:pPr>
        <w:rPr>
          <w:rFonts w:ascii="Arial" w:hAnsi="Arial" w:cs="Arial"/>
          <w:sz w:val="20"/>
          <w:szCs w:val="20"/>
        </w:rPr>
      </w:pPr>
      <w:r w:rsidRPr="006C4506">
        <w:rPr>
          <w:rFonts w:ascii="Arial" w:hAnsi="Arial" w:cs="Arial"/>
          <w:sz w:val="20"/>
          <w:szCs w:val="20"/>
        </w:rPr>
        <w:t xml:space="preserve"> The </w:t>
      </w:r>
      <w:r w:rsidR="005D156A" w:rsidRPr="006C4506">
        <w:rPr>
          <w:rFonts w:ascii="Arial" w:hAnsi="Arial" w:cs="Arial"/>
          <w:sz w:val="20"/>
          <w:szCs w:val="20"/>
        </w:rPr>
        <w:t>DB</w:t>
      </w:r>
      <w:r w:rsidR="006C4506" w:rsidRPr="006C4506">
        <w:rPr>
          <w:rFonts w:ascii="Arial" w:hAnsi="Arial" w:cs="Arial"/>
          <w:sz w:val="20"/>
          <w:szCs w:val="20"/>
        </w:rPr>
        <w:t>P Clinical Case Conference</w:t>
      </w:r>
      <w:r w:rsidR="005D156A" w:rsidRPr="006C4506">
        <w:rPr>
          <w:rFonts w:ascii="Arial" w:hAnsi="Arial" w:cs="Arial"/>
          <w:sz w:val="20"/>
          <w:szCs w:val="20"/>
        </w:rPr>
        <w:t xml:space="preserve"> </w:t>
      </w:r>
      <w:r w:rsidRPr="006C4506">
        <w:rPr>
          <w:rFonts w:ascii="Arial" w:hAnsi="Arial" w:cs="Arial"/>
          <w:sz w:val="20"/>
          <w:szCs w:val="20"/>
        </w:rPr>
        <w:t>experience prepares trainees to:</w:t>
      </w:r>
    </w:p>
    <w:p w14:paraId="6683D669" w14:textId="77777777" w:rsidR="006C4506" w:rsidRPr="006C4506" w:rsidRDefault="006C4506" w:rsidP="006C4506">
      <w:pPr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6C4506">
        <w:rPr>
          <w:rFonts w:ascii="Arial" w:hAnsi="Arial" w:cs="Arial"/>
          <w:sz w:val="20"/>
          <w:szCs w:val="20"/>
        </w:rPr>
        <w:t xml:space="preserve">be active learners, seeking out knowledge and learning </w:t>
      </w:r>
    </w:p>
    <w:p w14:paraId="6AC56092" w14:textId="77777777" w:rsidR="006C4506" w:rsidRPr="00A96428" w:rsidRDefault="006C4506" w:rsidP="006C4506">
      <w:pPr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6C4506">
        <w:rPr>
          <w:rFonts w:ascii="Arial" w:hAnsi="Arial" w:cs="Arial"/>
          <w:sz w:val="20"/>
          <w:szCs w:val="20"/>
        </w:rPr>
        <w:t xml:space="preserve">be able to see patterns and make relevant connections between different experiences and </w:t>
      </w:r>
      <w:r w:rsidRPr="00A96428">
        <w:rPr>
          <w:rFonts w:ascii="Arial" w:hAnsi="Arial" w:cs="Arial"/>
          <w:sz w:val="20"/>
          <w:szCs w:val="20"/>
        </w:rPr>
        <w:t xml:space="preserve">sources of knowledge </w:t>
      </w:r>
    </w:p>
    <w:p w14:paraId="3116A67E" w14:textId="77777777" w:rsidR="006C4506" w:rsidRPr="00A96428" w:rsidRDefault="006C4506" w:rsidP="006C4506">
      <w:pPr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96428">
        <w:rPr>
          <w:rFonts w:ascii="Arial" w:hAnsi="Arial" w:cs="Arial"/>
          <w:sz w:val="20"/>
          <w:szCs w:val="20"/>
        </w:rPr>
        <w:t>be able to integrate personal knowledge and experience with professional knowledge and experience</w:t>
      </w:r>
    </w:p>
    <w:p w14:paraId="4CFE0784" w14:textId="77777777" w:rsidR="00242448" w:rsidRPr="00A96428" w:rsidRDefault="00242448" w:rsidP="003770BE">
      <w:pPr>
        <w:rPr>
          <w:rFonts w:ascii="Arial" w:hAnsi="Arial" w:cs="Arial"/>
          <w:b/>
          <w:i/>
          <w:sz w:val="20"/>
          <w:szCs w:val="20"/>
        </w:rPr>
      </w:pPr>
    </w:p>
    <w:p w14:paraId="48732154" w14:textId="77777777" w:rsidR="006C4506" w:rsidRPr="00A96428" w:rsidRDefault="006C4506" w:rsidP="006C4506">
      <w:pPr>
        <w:pStyle w:val="Heading1"/>
        <w:jc w:val="left"/>
        <w:rPr>
          <w:rFonts w:ascii="Arial" w:hAnsi="Arial" w:cs="Arial"/>
          <w:iCs/>
        </w:rPr>
      </w:pPr>
      <w:r w:rsidRPr="00A96428">
        <w:rPr>
          <w:rFonts w:ascii="Arial" w:hAnsi="Arial" w:cs="Arial"/>
          <w:iCs/>
        </w:rPr>
        <w:t>Learning Objectives (associated with ACGME 52 competencies)</w:t>
      </w:r>
    </w:p>
    <w:p w14:paraId="03D26D35" w14:textId="77777777" w:rsidR="006C4506" w:rsidRPr="00A96428" w:rsidRDefault="00242448" w:rsidP="006C4506">
      <w:pPr>
        <w:rPr>
          <w:rFonts w:ascii="Arial" w:hAnsi="Arial" w:cs="Arial"/>
          <w:sz w:val="20"/>
          <w:szCs w:val="20"/>
        </w:rPr>
      </w:pPr>
      <w:r w:rsidRPr="00A96428">
        <w:rPr>
          <w:rFonts w:ascii="Arial" w:hAnsi="Arial" w:cs="Arial"/>
          <w:sz w:val="20"/>
          <w:szCs w:val="20"/>
        </w:rPr>
        <w:t>Because of participating in the</w:t>
      </w:r>
      <w:r w:rsidR="005D156A" w:rsidRPr="00A96428">
        <w:rPr>
          <w:rFonts w:ascii="Arial" w:hAnsi="Arial" w:cs="Arial"/>
          <w:sz w:val="20"/>
          <w:szCs w:val="20"/>
        </w:rPr>
        <w:t xml:space="preserve"> </w:t>
      </w:r>
      <w:r w:rsidR="006C4506" w:rsidRPr="00A96428">
        <w:rPr>
          <w:rFonts w:ascii="Arial" w:hAnsi="Arial" w:cs="Arial"/>
          <w:sz w:val="20"/>
          <w:szCs w:val="20"/>
        </w:rPr>
        <w:t>DBP Clinical Case Conference experience</w:t>
      </w:r>
      <w:r w:rsidRPr="00A96428">
        <w:rPr>
          <w:rFonts w:ascii="Arial" w:hAnsi="Arial" w:cs="Arial"/>
          <w:sz w:val="20"/>
          <w:szCs w:val="20"/>
        </w:rPr>
        <w:t xml:space="preserve">, residents will </w:t>
      </w:r>
      <w:r w:rsidR="006C4506" w:rsidRPr="00A96428">
        <w:rPr>
          <w:rFonts w:ascii="Arial" w:hAnsi="Arial" w:cs="Arial"/>
          <w:sz w:val="20"/>
          <w:szCs w:val="20"/>
        </w:rPr>
        <w:t>develop competencies with regard to:</w:t>
      </w:r>
    </w:p>
    <w:p w14:paraId="3AB44DFD" w14:textId="77777777" w:rsidR="00242448" w:rsidRPr="00A96428" w:rsidRDefault="00242448" w:rsidP="003770BE">
      <w:pPr>
        <w:rPr>
          <w:rFonts w:ascii="Arial" w:hAnsi="Arial" w:cs="Arial"/>
          <w:sz w:val="20"/>
          <w:szCs w:val="20"/>
        </w:rPr>
      </w:pPr>
    </w:p>
    <w:p w14:paraId="3220C48B" w14:textId="77777777" w:rsidR="00242448" w:rsidRPr="00A96428" w:rsidRDefault="00242448" w:rsidP="003770BE">
      <w:pPr>
        <w:rPr>
          <w:rFonts w:ascii="Arial" w:hAnsi="Arial" w:cs="Arial"/>
          <w:b/>
          <w:sz w:val="20"/>
          <w:szCs w:val="20"/>
        </w:rPr>
      </w:pPr>
      <w:r w:rsidRPr="00A96428">
        <w:rPr>
          <w:rFonts w:ascii="Arial" w:hAnsi="Arial" w:cs="Arial"/>
          <w:b/>
          <w:sz w:val="20"/>
          <w:szCs w:val="20"/>
        </w:rPr>
        <w:t xml:space="preserve">MEDICAL KNOWLEDGE </w:t>
      </w:r>
    </w:p>
    <w:p w14:paraId="2E20D5F9" w14:textId="77777777" w:rsidR="006C4506" w:rsidRPr="00A96428" w:rsidRDefault="006C4506" w:rsidP="006C4506">
      <w:pPr>
        <w:pStyle w:val="PlainTex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A96428">
        <w:rPr>
          <w:rFonts w:ascii="Arial" w:hAnsi="Arial" w:cs="Arial"/>
          <w:sz w:val="20"/>
          <w:szCs w:val="20"/>
        </w:rPr>
        <w:t xml:space="preserve">MK1. Demonstrate sufficient knowledge of the basic and clinically supportive sciences appropriate to DBP </w:t>
      </w:r>
    </w:p>
    <w:p w14:paraId="3CBD8441" w14:textId="77777777" w:rsidR="006C4506" w:rsidRPr="00A96428" w:rsidRDefault="006C4506" w:rsidP="006C4506">
      <w:pPr>
        <w:pStyle w:val="PlainTex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A96428">
        <w:rPr>
          <w:rFonts w:ascii="Arial" w:hAnsi="Arial" w:cs="Arial"/>
          <w:sz w:val="20"/>
          <w:szCs w:val="20"/>
        </w:rPr>
        <w:t>MK2. Critically evaluate and apply current medical information and scientifi</w:t>
      </w:r>
      <w:r w:rsidR="00046CA8">
        <w:rPr>
          <w:rFonts w:ascii="Arial" w:hAnsi="Arial" w:cs="Arial"/>
          <w:sz w:val="20"/>
          <w:szCs w:val="20"/>
        </w:rPr>
        <w:t>c evidence for DBP patient care</w:t>
      </w:r>
    </w:p>
    <w:p w14:paraId="4D878070" w14:textId="77777777" w:rsidR="00242448" w:rsidRPr="00A96428" w:rsidRDefault="00242448" w:rsidP="006C4506">
      <w:pPr>
        <w:pStyle w:val="PlainText"/>
        <w:ind w:left="360"/>
        <w:rPr>
          <w:rFonts w:ascii="Arial" w:hAnsi="Arial" w:cs="Arial"/>
          <w:sz w:val="20"/>
          <w:szCs w:val="20"/>
        </w:rPr>
      </w:pPr>
    </w:p>
    <w:p w14:paraId="625725D2" w14:textId="77777777" w:rsidR="00242448" w:rsidRPr="00A96428" w:rsidRDefault="00242448" w:rsidP="003770BE">
      <w:pPr>
        <w:rPr>
          <w:rFonts w:ascii="Arial" w:hAnsi="Arial" w:cs="Arial"/>
          <w:b/>
          <w:sz w:val="20"/>
          <w:szCs w:val="20"/>
        </w:rPr>
      </w:pPr>
      <w:r w:rsidRPr="00A96428">
        <w:rPr>
          <w:rFonts w:ascii="Arial" w:hAnsi="Arial" w:cs="Arial"/>
          <w:b/>
          <w:sz w:val="20"/>
          <w:szCs w:val="20"/>
        </w:rPr>
        <w:t>P</w:t>
      </w:r>
      <w:r w:rsidR="006C4506" w:rsidRPr="00A96428">
        <w:rPr>
          <w:rFonts w:ascii="Arial" w:hAnsi="Arial" w:cs="Arial"/>
          <w:b/>
          <w:sz w:val="20"/>
          <w:szCs w:val="20"/>
        </w:rPr>
        <w:t>RACTICE-BASED LEARNING AND IMPROVEMENT</w:t>
      </w:r>
    </w:p>
    <w:p w14:paraId="4452E106" w14:textId="77777777" w:rsidR="006C4506" w:rsidRPr="00A96428" w:rsidRDefault="006C4506" w:rsidP="006C4506">
      <w:pPr>
        <w:pStyle w:val="PlainTex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A96428">
        <w:rPr>
          <w:rFonts w:ascii="Arial" w:hAnsi="Arial" w:cs="Arial"/>
          <w:sz w:val="20"/>
          <w:szCs w:val="20"/>
        </w:rPr>
        <w:t xml:space="preserve">PBLI1. Identify strengths, deficiencies, and limits in one’s knowledge and expertise </w:t>
      </w:r>
    </w:p>
    <w:p w14:paraId="3A8F870F" w14:textId="77777777" w:rsidR="006C4506" w:rsidRPr="00A96428" w:rsidRDefault="006C4506" w:rsidP="006C4506">
      <w:pPr>
        <w:pStyle w:val="PlainTex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A96428">
        <w:rPr>
          <w:rFonts w:ascii="Arial" w:hAnsi="Arial" w:cs="Arial"/>
          <w:sz w:val="20"/>
          <w:szCs w:val="20"/>
        </w:rPr>
        <w:t xml:space="preserve">PBLI4. Systematically analyze practice using quality improvement methods with the goal of practice improvement </w:t>
      </w:r>
    </w:p>
    <w:p w14:paraId="2F3D2929" w14:textId="77777777" w:rsidR="006C4506" w:rsidRPr="00A96428" w:rsidRDefault="006C4506" w:rsidP="006C4506">
      <w:pPr>
        <w:pStyle w:val="PlainTex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A96428">
        <w:rPr>
          <w:rFonts w:ascii="Arial" w:hAnsi="Arial" w:cs="Arial"/>
          <w:sz w:val="20"/>
          <w:szCs w:val="20"/>
        </w:rPr>
        <w:t xml:space="preserve">PBLI6. Locate, appraise, and assimilate evidence form scientific studies related to their patient’s health problems </w:t>
      </w:r>
    </w:p>
    <w:p w14:paraId="5860D426" w14:textId="77777777" w:rsidR="00242448" w:rsidRPr="00242448" w:rsidRDefault="00242448" w:rsidP="003770BE">
      <w:pPr>
        <w:rPr>
          <w:rFonts w:ascii="Arial" w:hAnsi="Arial" w:cs="Arial"/>
          <w:b/>
          <w:sz w:val="20"/>
          <w:szCs w:val="20"/>
        </w:rPr>
      </w:pPr>
    </w:p>
    <w:sectPr w:rsidR="00242448" w:rsidRPr="00242448" w:rsidSect="001B0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00309" w14:textId="77777777" w:rsidR="00590780" w:rsidRDefault="00590780">
      <w:r>
        <w:separator/>
      </w:r>
    </w:p>
  </w:endnote>
  <w:endnote w:type="continuationSeparator" w:id="0">
    <w:p w14:paraId="74C82D49" w14:textId="77777777" w:rsidR="00590780" w:rsidRDefault="0059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228B8" w14:textId="77777777" w:rsidR="00E17E06" w:rsidRDefault="00E17E0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03432" w14:textId="77777777" w:rsidR="006C4506" w:rsidRPr="006A31FB" w:rsidRDefault="006C4506" w:rsidP="001B0B42">
    <w:pPr>
      <w:pStyle w:val="FootnoteText"/>
      <w:rPr>
        <w:rFonts w:ascii="Arial" w:hAnsi="Arial" w:cs="Arial"/>
        <w:spacing w:val="-1"/>
        <w:sz w:val="16"/>
        <w:szCs w:val="16"/>
      </w:rPr>
    </w:pPr>
    <w:r w:rsidRPr="00A91DB5">
      <w:rPr>
        <w:rFonts w:ascii="Arial" w:hAnsi="Arial" w:cs="Arial"/>
        <w:b/>
        <w:spacing w:val="-1"/>
        <w:sz w:val="16"/>
        <w:szCs w:val="16"/>
      </w:rPr>
      <w:t>Stanford School of Medicine</w:t>
    </w:r>
    <w:r w:rsidRPr="00A91DB5">
      <w:rPr>
        <w:rFonts w:ascii="Arial" w:hAnsi="Arial" w:cs="Arial"/>
        <w:sz w:val="16"/>
        <w:szCs w:val="16"/>
      </w:rPr>
      <w:t xml:space="preserve"> </w:t>
    </w:r>
    <w:r w:rsidRPr="00A91DB5">
      <w:rPr>
        <w:rFonts w:ascii="Arial" w:hAnsi="Arial" w:cs="Arial"/>
        <w:sz w:val="16"/>
        <w:szCs w:val="16"/>
      </w:rPr>
      <w:tab/>
    </w:r>
    <w:r w:rsidRPr="00A91DB5">
      <w:rPr>
        <w:rFonts w:ascii="Arial" w:hAnsi="Arial" w:cs="Arial"/>
        <w:sz w:val="16"/>
        <w:szCs w:val="16"/>
      </w:rPr>
      <w:tab/>
    </w:r>
    <w:r w:rsidRPr="00A91DB5">
      <w:rPr>
        <w:rFonts w:ascii="Arial" w:hAnsi="Arial" w:cs="Arial"/>
        <w:sz w:val="16"/>
        <w:szCs w:val="16"/>
      </w:rPr>
      <w:tab/>
    </w:r>
    <w:r w:rsidRPr="00A91DB5">
      <w:rPr>
        <w:rFonts w:ascii="Arial" w:hAnsi="Arial" w:cs="Arial"/>
        <w:sz w:val="16"/>
        <w:szCs w:val="16"/>
      </w:rPr>
      <w:tab/>
    </w:r>
    <w:r w:rsidRPr="00A91DB5">
      <w:rPr>
        <w:rFonts w:ascii="Arial" w:hAnsi="Arial" w:cs="Arial"/>
        <w:sz w:val="16"/>
        <w:szCs w:val="16"/>
      </w:rPr>
      <w:tab/>
    </w:r>
    <w:r w:rsidRPr="00A91DB5">
      <w:rPr>
        <w:rFonts w:ascii="Arial" w:hAnsi="Arial" w:cs="Arial"/>
        <w:sz w:val="16"/>
        <w:szCs w:val="16"/>
      </w:rPr>
      <w:tab/>
    </w:r>
    <w:r w:rsidRPr="00A91DB5">
      <w:rPr>
        <w:rFonts w:ascii="Arial" w:hAnsi="Arial" w:cs="Arial"/>
        <w:sz w:val="16"/>
        <w:szCs w:val="16"/>
      </w:rPr>
      <w:tab/>
    </w:r>
    <w:r w:rsidRPr="00A91DB5">
      <w:rPr>
        <w:rFonts w:ascii="Arial" w:hAnsi="Arial" w:cs="Arial"/>
        <w:sz w:val="16"/>
        <w:szCs w:val="16"/>
      </w:rPr>
      <w:tab/>
      <w:t xml:space="preserve">      </w:t>
    </w:r>
    <w:r w:rsidRPr="006A31FB">
      <w:rPr>
        <w:rFonts w:ascii="Arial" w:hAnsi="Arial" w:cs="Arial"/>
        <w:sz w:val="16"/>
        <w:szCs w:val="16"/>
      </w:rPr>
      <w:t xml:space="preserve">Page </w:t>
    </w:r>
    <w:r w:rsidRPr="006A31FB">
      <w:rPr>
        <w:rStyle w:val="PageNumber"/>
        <w:rFonts w:ascii="Arial" w:hAnsi="Arial" w:cs="Arial"/>
        <w:sz w:val="16"/>
        <w:szCs w:val="16"/>
      </w:rPr>
      <w:fldChar w:fldCharType="begin"/>
    </w:r>
    <w:r w:rsidRPr="006A31F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6A31FB">
      <w:rPr>
        <w:rStyle w:val="PageNumber"/>
        <w:rFonts w:ascii="Arial" w:hAnsi="Arial" w:cs="Arial"/>
        <w:sz w:val="16"/>
        <w:szCs w:val="16"/>
      </w:rPr>
      <w:fldChar w:fldCharType="separate"/>
    </w:r>
    <w:r w:rsidR="003535FB">
      <w:rPr>
        <w:rStyle w:val="PageNumber"/>
        <w:rFonts w:ascii="Arial" w:hAnsi="Arial" w:cs="Arial"/>
        <w:noProof/>
        <w:sz w:val="16"/>
        <w:szCs w:val="16"/>
      </w:rPr>
      <w:t>1</w:t>
    </w:r>
    <w:r w:rsidRPr="006A31FB">
      <w:rPr>
        <w:rStyle w:val="PageNumber"/>
        <w:rFonts w:ascii="Arial" w:hAnsi="Arial" w:cs="Arial"/>
        <w:sz w:val="16"/>
        <w:szCs w:val="16"/>
      </w:rPr>
      <w:fldChar w:fldCharType="end"/>
    </w:r>
    <w:r w:rsidRPr="006A31FB">
      <w:rPr>
        <w:rStyle w:val="PageNumber"/>
        <w:rFonts w:ascii="Arial" w:hAnsi="Arial" w:cs="Arial"/>
        <w:sz w:val="16"/>
        <w:szCs w:val="16"/>
      </w:rPr>
      <w:t xml:space="preserve"> of </w:t>
    </w:r>
    <w:r w:rsidRPr="006A31FB">
      <w:rPr>
        <w:rStyle w:val="PageNumber"/>
        <w:rFonts w:ascii="Arial" w:hAnsi="Arial" w:cs="Arial"/>
        <w:sz w:val="16"/>
        <w:szCs w:val="16"/>
      </w:rPr>
      <w:fldChar w:fldCharType="begin"/>
    </w:r>
    <w:r w:rsidRPr="006A31F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6A31FB">
      <w:rPr>
        <w:rStyle w:val="PageNumber"/>
        <w:rFonts w:ascii="Arial" w:hAnsi="Arial" w:cs="Arial"/>
        <w:sz w:val="16"/>
        <w:szCs w:val="16"/>
      </w:rPr>
      <w:fldChar w:fldCharType="separate"/>
    </w:r>
    <w:r w:rsidR="003535FB">
      <w:rPr>
        <w:rStyle w:val="PageNumber"/>
        <w:rFonts w:ascii="Arial" w:hAnsi="Arial" w:cs="Arial"/>
        <w:noProof/>
        <w:sz w:val="16"/>
        <w:szCs w:val="16"/>
      </w:rPr>
      <w:t>1</w:t>
    </w:r>
    <w:r w:rsidRPr="006A31FB">
      <w:rPr>
        <w:rStyle w:val="PageNumber"/>
        <w:rFonts w:ascii="Arial" w:hAnsi="Arial" w:cs="Arial"/>
        <w:sz w:val="16"/>
        <w:szCs w:val="16"/>
      </w:rPr>
      <w:fldChar w:fldCharType="end"/>
    </w:r>
  </w:p>
  <w:p w14:paraId="62FF6942" w14:textId="77777777" w:rsidR="00E17E06" w:rsidRDefault="00E17E06" w:rsidP="00E17E06">
    <w:pPr>
      <w:pStyle w:val="FootnoteText"/>
      <w:rPr>
        <w:rFonts w:ascii="Arial" w:hAnsi="Arial" w:cs="Arial"/>
        <w:sz w:val="16"/>
        <w:szCs w:val="16"/>
      </w:rPr>
    </w:pPr>
    <w:r w:rsidRPr="00A91DB5">
      <w:rPr>
        <w:rFonts w:ascii="Arial" w:hAnsi="Arial" w:cs="Arial"/>
        <w:sz w:val="16"/>
        <w:szCs w:val="16"/>
      </w:rPr>
      <w:t>Developmental-Behavioral Pediat</w:t>
    </w:r>
    <w:r>
      <w:rPr>
        <w:rFonts w:ascii="Arial" w:hAnsi="Arial" w:cs="Arial"/>
        <w:sz w:val="16"/>
        <w:szCs w:val="16"/>
      </w:rPr>
      <w:t>rics Training (Rev. 020814)</w:t>
    </w:r>
  </w:p>
  <w:p w14:paraId="7B75F5FE" w14:textId="77777777" w:rsidR="006C4506" w:rsidRDefault="00E17E06" w:rsidP="00E17E06">
    <w:pPr>
      <w:pStyle w:val="FootnoteTex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sym w:font="Symbol" w:char="F0D3"/>
    </w:r>
    <w:r>
      <w:rPr>
        <w:rFonts w:ascii="Arial" w:hAnsi="Arial" w:cs="Arial"/>
        <w:sz w:val="16"/>
        <w:szCs w:val="16"/>
      </w:rPr>
      <w:t xml:space="preserve"> Copyrighted document may not be reproduced without permission from Stanford DBP Section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BA471" w14:textId="77777777" w:rsidR="00E17E06" w:rsidRDefault="00E17E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1F36E" w14:textId="77777777" w:rsidR="00590780" w:rsidRDefault="00590780">
      <w:r>
        <w:separator/>
      </w:r>
    </w:p>
  </w:footnote>
  <w:footnote w:type="continuationSeparator" w:id="0">
    <w:p w14:paraId="1B7DC21A" w14:textId="77777777" w:rsidR="00590780" w:rsidRDefault="00590780">
      <w:r>
        <w:continuationSeparator/>
      </w:r>
    </w:p>
  </w:footnote>
  <w:footnote w:id="1">
    <w:p w14:paraId="6434910B" w14:textId="77777777" w:rsidR="006C4506" w:rsidRDefault="006C4506" w:rsidP="006C4506">
      <w:pPr>
        <w:widowControl w:val="0"/>
        <w:autoSpaceDE w:val="0"/>
        <w:autoSpaceDN w:val="0"/>
        <w:adjustRightInd w:val="0"/>
      </w:pPr>
      <w:r w:rsidRPr="00CF1C77">
        <w:rPr>
          <w:rStyle w:val="FootnoteReference"/>
          <w:rFonts w:ascii="Arial" w:hAnsi="Arial" w:cs="Arial"/>
          <w:sz w:val="20"/>
          <w:szCs w:val="20"/>
        </w:rPr>
        <w:footnoteRef/>
      </w:r>
      <w:r w:rsidRPr="00CF1C77">
        <w:rPr>
          <w:rFonts w:ascii="Arial" w:hAnsi="Arial" w:cs="Arial"/>
          <w:sz w:val="20"/>
          <w:szCs w:val="20"/>
        </w:rPr>
        <w:t xml:space="preserve"> The Zuckerman Parker Handbook of Developmental and Behavioral Pediatrics for Primary Care</w:t>
      </w:r>
      <w:r>
        <w:rPr>
          <w:rFonts w:ascii="Arial" w:hAnsi="Arial" w:cs="Arial"/>
          <w:sz w:val="20"/>
          <w:szCs w:val="20"/>
        </w:rPr>
        <w:t>, 3</w:t>
      </w:r>
      <w:r w:rsidRPr="00CF1C77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Edition (2010). M. </w:t>
      </w:r>
      <w:proofErr w:type="spellStart"/>
      <w:r>
        <w:rPr>
          <w:rFonts w:ascii="Arial" w:hAnsi="Arial" w:cs="Arial"/>
          <w:sz w:val="20"/>
          <w:szCs w:val="20"/>
        </w:rPr>
        <w:t>Augustyn</w:t>
      </w:r>
      <w:proofErr w:type="spellEnd"/>
      <w:r>
        <w:rPr>
          <w:rFonts w:ascii="Arial" w:hAnsi="Arial" w:cs="Arial"/>
          <w:sz w:val="20"/>
          <w:szCs w:val="20"/>
        </w:rPr>
        <w:t xml:space="preserve">, B. Zuckerman, E.B. </w:t>
      </w:r>
      <w:proofErr w:type="spellStart"/>
      <w:r>
        <w:rPr>
          <w:rFonts w:ascii="Arial" w:hAnsi="Arial" w:cs="Arial"/>
          <w:sz w:val="20"/>
          <w:szCs w:val="20"/>
        </w:rPr>
        <w:t>Caronna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Eds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r w:rsidRPr="00CF1C77">
        <w:rPr>
          <w:rFonts w:ascii="Arial" w:hAnsi="Arial" w:cs="Arial"/>
          <w:sz w:val="20"/>
          <w:szCs w:val="20"/>
        </w:rPr>
        <w:t>Lippincott Williams &amp; Wilkins</w:t>
      </w:r>
      <w:r>
        <w:rPr>
          <w:rFonts w:ascii="Arial" w:hAnsi="Arial" w:cs="Arial"/>
          <w:sz w:val="20"/>
          <w:szCs w:val="20"/>
        </w:rPr>
        <w:t>. Philadelphia, PA.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304AA" w14:textId="77777777" w:rsidR="00E17E06" w:rsidRDefault="00E17E0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F496C" w14:textId="77777777" w:rsidR="006C4506" w:rsidRPr="00A61A51" w:rsidRDefault="006C4506">
    <w:pPr>
      <w:pStyle w:val="Header"/>
      <w:rPr>
        <w:rFonts w:ascii="Arial" w:hAnsi="Arial" w:cs="Arial"/>
        <w:b/>
        <w:sz w:val="28"/>
        <w:szCs w:val="28"/>
      </w:rPr>
    </w:pPr>
    <w:r w:rsidRPr="00A61A51">
      <w:rPr>
        <w:rFonts w:ascii="Arial" w:hAnsi="Arial" w:cs="Arial"/>
        <w:b/>
        <w:sz w:val="28"/>
        <w:szCs w:val="28"/>
      </w:rPr>
      <w:t>Site-specific Learning Objectives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0D421" w14:textId="77777777" w:rsidR="00E17E06" w:rsidRDefault="00E17E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F69"/>
    <w:multiLevelType w:val="hybridMultilevel"/>
    <w:tmpl w:val="7D4C5D52"/>
    <w:lvl w:ilvl="0" w:tplc="AB0EA6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568DA"/>
    <w:multiLevelType w:val="hybridMultilevel"/>
    <w:tmpl w:val="7D20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75ED2"/>
    <w:multiLevelType w:val="multilevel"/>
    <w:tmpl w:val="BC54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8B0D95"/>
    <w:multiLevelType w:val="hybridMultilevel"/>
    <w:tmpl w:val="A28426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D198F"/>
    <w:multiLevelType w:val="hybridMultilevel"/>
    <w:tmpl w:val="8CC866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0175C"/>
    <w:multiLevelType w:val="hybridMultilevel"/>
    <w:tmpl w:val="37E01402"/>
    <w:lvl w:ilvl="0" w:tplc="3B348D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293F00"/>
    <w:multiLevelType w:val="hybridMultilevel"/>
    <w:tmpl w:val="4C6E9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9A7C67"/>
    <w:multiLevelType w:val="hybridMultilevel"/>
    <w:tmpl w:val="A75A9B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352E9"/>
    <w:multiLevelType w:val="hybridMultilevel"/>
    <w:tmpl w:val="ED2406C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6632F"/>
    <w:multiLevelType w:val="hybridMultilevel"/>
    <w:tmpl w:val="87621E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D577D5"/>
    <w:multiLevelType w:val="hybridMultilevel"/>
    <w:tmpl w:val="E71CA2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064D99"/>
    <w:multiLevelType w:val="hybridMultilevel"/>
    <w:tmpl w:val="41DA9D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2D2BA0"/>
    <w:multiLevelType w:val="hybridMultilevel"/>
    <w:tmpl w:val="8F3428D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04BC9"/>
    <w:multiLevelType w:val="hybridMultilevel"/>
    <w:tmpl w:val="4AD893F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F22D5A"/>
    <w:multiLevelType w:val="hybridMultilevel"/>
    <w:tmpl w:val="1BD4119C"/>
    <w:lvl w:ilvl="0" w:tplc="644883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6E2FF5"/>
    <w:multiLevelType w:val="hybridMultilevel"/>
    <w:tmpl w:val="7CF689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F5D1CAD"/>
    <w:multiLevelType w:val="hybridMultilevel"/>
    <w:tmpl w:val="1A7C88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8B1C8D"/>
    <w:multiLevelType w:val="hybridMultilevel"/>
    <w:tmpl w:val="29003B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2C5E6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6184075"/>
    <w:multiLevelType w:val="hybridMultilevel"/>
    <w:tmpl w:val="F2F68A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053FC0"/>
    <w:multiLevelType w:val="hybridMultilevel"/>
    <w:tmpl w:val="563A53C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D300A3"/>
    <w:multiLevelType w:val="hybridMultilevel"/>
    <w:tmpl w:val="36C471A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DD46F0"/>
    <w:multiLevelType w:val="hybridMultilevel"/>
    <w:tmpl w:val="3A286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702BAB"/>
    <w:multiLevelType w:val="hybridMultilevel"/>
    <w:tmpl w:val="DEF6184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2013908"/>
    <w:multiLevelType w:val="hybridMultilevel"/>
    <w:tmpl w:val="12AA70F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F2E7B"/>
    <w:multiLevelType w:val="multilevel"/>
    <w:tmpl w:val="C634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A3314D"/>
    <w:multiLevelType w:val="hybridMultilevel"/>
    <w:tmpl w:val="2B3059D2"/>
    <w:lvl w:ilvl="0" w:tplc="DF960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5CAB0D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77EFC2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CAE59B7"/>
    <w:multiLevelType w:val="hybridMultilevel"/>
    <w:tmpl w:val="64CAFA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D820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96690C"/>
    <w:multiLevelType w:val="hybridMultilevel"/>
    <w:tmpl w:val="668475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34C2A27"/>
    <w:multiLevelType w:val="hybridMultilevel"/>
    <w:tmpl w:val="A54AB9CA"/>
    <w:lvl w:ilvl="0" w:tplc="577EF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68E1936"/>
    <w:multiLevelType w:val="hybridMultilevel"/>
    <w:tmpl w:val="CEDA2BF4"/>
    <w:lvl w:ilvl="0" w:tplc="577EF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EFC2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E7B3502"/>
    <w:multiLevelType w:val="multilevel"/>
    <w:tmpl w:val="3A28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647346"/>
    <w:multiLevelType w:val="hybridMultilevel"/>
    <w:tmpl w:val="127C96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1BB606E"/>
    <w:multiLevelType w:val="hybridMultilevel"/>
    <w:tmpl w:val="64CAFA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DD5591"/>
    <w:multiLevelType w:val="hybridMultilevel"/>
    <w:tmpl w:val="CA7472E0"/>
    <w:lvl w:ilvl="0" w:tplc="577EF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5E76790"/>
    <w:multiLevelType w:val="hybridMultilevel"/>
    <w:tmpl w:val="BEF8DDEA"/>
    <w:lvl w:ilvl="0" w:tplc="AB0EA6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271D3"/>
    <w:multiLevelType w:val="hybridMultilevel"/>
    <w:tmpl w:val="00D8D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2D51E8"/>
    <w:multiLevelType w:val="hybridMultilevel"/>
    <w:tmpl w:val="DE702C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F67C2E"/>
    <w:multiLevelType w:val="hybridMultilevel"/>
    <w:tmpl w:val="802A59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44883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0F1745"/>
    <w:multiLevelType w:val="hybridMultilevel"/>
    <w:tmpl w:val="F0B84BDE"/>
    <w:lvl w:ilvl="0" w:tplc="577EF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AB0D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77EFC2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9755A1E"/>
    <w:multiLevelType w:val="hybridMultilevel"/>
    <w:tmpl w:val="FAF417A4"/>
    <w:lvl w:ilvl="0" w:tplc="577EF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EFC2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77EFC2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A810C82"/>
    <w:multiLevelType w:val="hybridMultilevel"/>
    <w:tmpl w:val="E176FB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A856C4"/>
    <w:multiLevelType w:val="hybridMultilevel"/>
    <w:tmpl w:val="180039E8"/>
    <w:lvl w:ilvl="0" w:tplc="04090005">
      <w:start w:val="1"/>
      <w:numFmt w:val="bullet"/>
      <w:lvlText w:val=""/>
      <w:lvlJc w:val="left"/>
      <w:pPr>
        <w:tabs>
          <w:tab w:val="num" w:pos="408"/>
        </w:tabs>
        <w:ind w:left="40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EF5EAA"/>
    <w:multiLevelType w:val="hybridMultilevel"/>
    <w:tmpl w:val="D64A75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945502"/>
    <w:multiLevelType w:val="hybridMultilevel"/>
    <w:tmpl w:val="EB5A6C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2"/>
  </w:num>
  <w:num w:numId="3">
    <w:abstractNumId w:val="33"/>
  </w:num>
  <w:num w:numId="4">
    <w:abstractNumId w:val="27"/>
  </w:num>
  <w:num w:numId="5">
    <w:abstractNumId w:val="4"/>
  </w:num>
  <w:num w:numId="6">
    <w:abstractNumId w:val="22"/>
  </w:num>
  <w:num w:numId="7">
    <w:abstractNumId w:val="31"/>
  </w:num>
  <w:num w:numId="8">
    <w:abstractNumId w:val="17"/>
  </w:num>
  <w:num w:numId="9">
    <w:abstractNumId w:val="10"/>
  </w:num>
  <w:num w:numId="10">
    <w:abstractNumId w:val="23"/>
  </w:num>
  <w:num w:numId="11">
    <w:abstractNumId w:val="19"/>
  </w:num>
  <w:num w:numId="12">
    <w:abstractNumId w:val="9"/>
  </w:num>
  <w:num w:numId="13">
    <w:abstractNumId w:val="3"/>
  </w:num>
  <w:num w:numId="14">
    <w:abstractNumId w:val="36"/>
  </w:num>
  <w:num w:numId="15">
    <w:abstractNumId w:val="7"/>
  </w:num>
  <w:num w:numId="16">
    <w:abstractNumId w:val="11"/>
  </w:num>
  <w:num w:numId="17">
    <w:abstractNumId w:val="32"/>
  </w:num>
  <w:num w:numId="18">
    <w:abstractNumId w:val="24"/>
  </w:num>
  <w:num w:numId="19">
    <w:abstractNumId w:val="12"/>
  </w:num>
  <w:num w:numId="20">
    <w:abstractNumId w:val="18"/>
  </w:num>
  <w:num w:numId="21">
    <w:abstractNumId w:val="14"/>
  </w:num>
  <w:num w:numId="22">
    <w:abstractNumId w:val="16"/>
  </w:num>
  <w:num w:numId="23">
    <w:abstractNumId w:val="37"/>
  </w:num>
  <w:num w:numId="24">
    <w:abstractNumId w:val="44"/>
  </w:num>
  <w:num w:numId="25">
    <w:abstractNumId w:val="35"/>
  </w:num>
  <w:num w:numId="26">
    <w:abstractNumId w:val="0"/>
  </w:num>
  <w:num w:numId="27">
    <w:abstractNumId w:val="41"/>
  </w:num>
  <w:num w:numId="28">
    <w:abstractNumId w:val="13"/>
  </w:num>
  <w:num w:numId="29">
    <w:abstractNumId w:val="30"/>
  </w:num>
  <w:num w:numId="30">
    <w:abstractNumId w:val="38"/>
  </w:num>
  <w:num w:numId="31">
    <w:abstractNumId w:val="20"/>
  </w:num>
  <w:num w:numId="32">
    <w:abstractNumId w:val="43"/>
  </w:num>
  <w:num w:numId="33">
    <w:abstractNumId w:val="6"/>
  </w:num>
  <w:num w:numId="34">
    <w:abstractNumId w:val="8"/>
  </w:num>
  <w:num w:numId="35">
    <w:abstractNumId w:val="15"/>
  </w:num>
  <w:num w:numId="36">
    <w:abstractNumId w:val="40"/>
  </w:num>
  <w:num w:numId="37">
    <w:abstractNumId w:val="39"/>
  </w:num>
  <w:num w:numId="38">
    <w:abstractNumId w:val="29"/>
  </w:num>
  <w:num w:numId="39">
    <w:abstractNumId w:val="34"/>
  </w:num>
  <w:num w:numId="40">
    <w:abstractNumId w:val="5"/>
  </w:num>
  <w:num w:numId="41">
    <w:abstractNumId w:val="28"/>
  </w:num>
  <w:num w:numId="42">
    <w:abstractNumId w:val="2"/>
  </w:num>
  <w:num w:numId="43">
    <w:abstractNumId w:val="25"/>
  </w:num>
  <w:num w:numId="44">
    <w:abstractNumId w:val="1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51"/>
    <w:rsid w:val="00011BF0"/>
    <w:rsid w:val="00046CA8"/>
    <w:rsid w:val="00111818"/>
    <w:rsid w:val="001331E1"/>
    <w:rsid w:val="001B0B42"/>
    <w:rsid w:val="00242448"/>
    <w:rsid w:val="003520A4"/>
    <w:rsid w:val="003535FB"/>
    <w:rsid w:val="003770BE"/>
    <w:rsid w:val="004A2485"/>
    <w:rsid w:val="00590780"/>
    <w:rsid w:val="005C355F"/>
    <w:rsid w:val="005D156A"/>
    <w:rsid w:val="006C4506"/>
    <w:rsid w:val="00845E73"/>
    <w:rsid w:val="00977B44"/>
    <w:rsid w:val="009C3C32"/>
    <w:rsid w:val="00A61A51"/>
    <w:rsid w:val="00A96428"/>
    <w:rsid w:val="00B21A91"/>
    <w:rsid w:val="00B76D50"/>
    <w:rsid w:val="00BE5287"/>
    <w:rsid w:val="00C72F0A"/>
    <w:rsid w:val="00D6596E"/>
    <w:rsid w:val="00E17E06"/>
    <w:rsid w:val="00F52EE8"/>
    <w:rsid w:val="00F6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842F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E7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1">
    <w:name w:val="body11"/>
    <w:rPr>
      <w:rFonts w:ascii="Arial" w:hAnsi="Arial" w:cs="Arial" w:hint="defaul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rsid w:val="00A61A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B0B42"/>
    <w:rPr>
      <w:sz w:val="20"/>
      <w:szCs w:val="20"/>
    </w:rPr>
  </w:style>
  <w:style w:type="character" w:styleId="PageNumber">
    <w:name w:val="page number"/>
    <w:basedOn w:val="DefaultParagraphFont"/>
    <w:rsid w:val="001B0B42"/>
  </w:style>
  <w:style w:type="character" w:styleId="Hyperlink">
    <w:name w:val="Hyperlink"/>
    <w:rsid w:val="00F52EE8"/>
    <w:rPr>
      <w:color w:val="0000FF"/>
      <w:u w:val="single"/>
    </w:rPr>
  </w:style>
  <w:style w:type="paragraph" w:styleId="BodyText2">
    <w:name w:val="Body Text 2"/>
    <w:basedOn w:val="Normal"/>
    <w:rsid w:val="004A2485"/>
    <w:pPr>
      <w:spacing w:after="120" w:line="480" w:lineRule="auto"/>
    </w:pPr>
  </w:style>
  <w:style w:type="paragraph" w:styleId="NormalWeb">
    <w:name w:val="Normal (Web)"/>
    <w:basedOn w:val="Normal"/>
    <w:uiPriority w:val="99"/>
    <w:rsid w:val="004A2485"/>
    <w:pPr>
      <w:spacing w:before="100" w:beforeAutospacing="1" w:after="100" w:afterAutospacing="1" w:line="360" w:lineRule="auto"/>
    </w:pPr>
    <w:rPr>
      <w:rFonts w:ascii="Garamond" w:hAnsi="Garamond"/>
      <w:sz w:val="26"/>
      <w:szCs w:val="26"/>
    </w:rPr>
  </w:style>
  <w:style w:type="table" w:styleId="TableGrid">
    <w:name w:val="Table Grid"/>
    <w:basedOn w:val="TableNormal"/>
    <w:rsid w:val="004A2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Times New Roman"/>
    <w:basedOn w:val="Normal"/>
    <w:rsid w:val="004A2485"/>
    <w:rPr>
      <w:rFonts w:ascii="Arial" w:hAnsi="Arial" w:cs="Arial"/>
      <w:b/>
      <w:bCs/>
      <w:sz w:val="18"/>
    </w:rPr>
  </w:style>
  <w:style w:type="character" w:styleId="FootnoteReference">
    <w:name w:val="footnote reference"/>
    <w:rsid w:val="006C4506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6C4506"/>
    <w:rPr>
      <w:rFonts w:ascii="Courier" w:eastAsia="ＭＳ 明朝" w:hAnsi="Courier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C4506"/>
    <w:rPr>
      <w:rFonts w:ascii="Courier" w:eastAsia="ＭＳ 明朝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E7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1">
    <w:name w:val="body11"/>
    <w:rPr>
      <w:rFonts w:ascii="Arial" w:hAnsi="Arial" w:cs="Arial" w:hint="defaul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rsid w:val="00A61A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B0B42"/>
    <w:rPr>
      <w:sz w:val="20"/>
      <w:szCs w:val="20"/>
    </w:rPr>
  </w:style>
  <w:style w:type="character" w:styleId="PageNumber">
    <w:name w:val="page number"/>
    <w:basedOn w:val="DefaultParagraphFont"/>
    <w:rsid w:val="001B0B42"/>
  </w:style>
  <w:style w:type="character" w:styleId="Hyperlink">
    <w:name w:val="Hyperlink"/>
    <w:rsid w:val="00F52EE8"/>
    <w:rPr>
      <w:color w:val="0000FF"/>
      <w:u w:val="single"/>
    </w:rPr>
  </w:style>
  <w:style w:type="paragraph" w:styleId="BodyText2">
    <w:name w:val="Body Text 2"/>
    <w:basedOn w:val="Normal"/>
    <w:rsid w:val="004A2485"/>
    <w:pPr>
      <w:spacing w:after="120" w:line="480" w:lineRule="auto"/>
    </w:pPr>
  </w:style>
  <w:style w:type="paragraph" w:styleId="NormalWeb">
    <w:name w:val="Normal (Web)"/>
    <w:basedOn w:val="Normal"/>
    <w:uiPriority w:val="99"/>
    <w:rsid w:val="004A2485"/>
    <w:pPr>
      <w:spacing w:before="100" w:beforeAutospacing="1" w:after="100" w:afterAutospacing="1" w:line="360" w:lineRule="auto"/>
    </w:pPr>
    <w:rPr>
      <w:rFonts w:ascii="Garamond" w:hAnsi="Garamond"/>
      <w:sz w:val="26"/>
      <w:szCs w:val="26"/>
    </w:rPr>
  </w:style>
  <w:style w:type="table" w:styleId="TableGrid">
    <w:name w:val="Table Grid"/>
    <w:basedOn w:val="TableNormal"/>
    <w:rsid w:val="004A2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Times New Roman"/>
    <w:basedOn w:val="Normal"/>
    <w:rsid w:val="004A2485"/>
    <w:rPr>
      <w:rFonts w:ascii="Arial" w:hAnsi="Arial" w:cs="Arial"/>
      <w:b/>
      <w:bCs/>
      <w:sz w:val="18"/>
    </w:rPr>
  </w:style>
  <w:style w:type="character" w:styleId="FootnoteReference">
    <w:name w:val="footnote reference"/>
    <w:rsid w:val="006C4506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6C4506"/>
    <w:rPr>
      <w:rFonts w:ascii="Courier" w:eastAsia="ＭＳ 明朝" w:hAnsi="Courier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C4506"/>
    <w:rPr>
      <w:rFonts w:ascii="Courier" w:eastAsia="ＭＳ 明朝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Observations in Continuity Clinic</vt:lpstr>
    </vt:vector>
  </TitlesOfParts>
  <Company>LPCH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Observations in Continuity Clinic</dc:title>
  <dc:subject/>
  <dc:creator>LPCH</dc:creator>
  <cp:keywords/>
  <dc:description/>
  <cp:lastModifiedBy>Laura Hedli</cp:lastModifiedBy>
  <cp:revision>2</cp:revision>
  <cp:lastPrinted>2006-07-07T17:48:00Z</cp:lastPrinted>
  <dcterms:created xsi:type="dcterms:W3CDTF">2017-05-27T01:14:00Z</dcterms:created>
  <dcterms:modified xsi:type="dcterms:W3CDTF">2017-05-27T01:14:00Z</dcterms:modified>
</cp:coreProperties>
</file>